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303" w:rsidRPr="00313EC4" w:rsidRDefault="00000303" w:rsidP="00313EC4">
      <w:pPr>
        <w:spacing w:line="480" w:lineRule="auto"/>
        <w:jc w:val="both"/>
        <w:rPr>
          <w:rFonts w:ascii="Times New Roman" w:hAnsi="Times New Roman" w:cs="Times New Roman"/>
          <w:sz w:val="24"/>
          <w:szCs w:val="24"/>
        </w:rPr>
      </w:pPr>
    </w:p>
    <w:p w:rsidR="008509E9" w:rsidRPr="008509E9" w:rsidRDefault="008341E6" w:rsidP="008509E9">
      <w:pPr>
        <w:spacing w:line="480" w:lineRule="auto"/>
        <w:jc w:val="both"/>
        <w:rPr>
          <w:rFonts w:ascii="Times New Roman" w:hAnsi="Times New Roman" w:cs="Times New Roman"/>
          <w:sz w:val="24"/>
          <w:szCs w:val="24"/>
        </w:rPr>
      </w:pPr>
      <w:r w:rsidRPr="008509E9">
        <w:rPr>
          <w:rFonts w:ascii="Times New Roman" w:hAnsi="Times New Roman" w:cs="Times New Roman"/>
          <w:sz w:val="24"/>
          <w:szCs w:val="24"/>
        </w:rPr>
        <w:t>Name:</w:t>
      </w:r>
    </w:p>
    <w:p w:rsidR="008509E9" w:rsidRPr="008509E9" w:rsidRDefault="008341E6" w:rsidP="008509E9">
      <w:pPr>
        <w:spacing w:line="480" w:lineRule="auto"/>
        <w:jc w:val="both"/>
        <w:rPr>
          <w:rFonts w:ascii="Times New Roman" w:hAnsi="Times New Roman" w:cs="Times New Roman"/>
          <w:sz w:val="24"/>
          <w:szCs w:val="24"/>
        </w:rPr>
      </w:pPr>
      <w:r w:rsidRPr="008509E9">
        <w:rPr>
          <w:rFonts w:ascii="Times New Roman" w:hAnsi="Times New Roman" w:cs="Times New Roman"/>
          <w:sz w:val="24"/>
          <w:szCs w:val="24"/>
        </w:rPr>
        <w:t>Professor:</w:t>
      </w:r>
      <w:r w:rsidRPr="008509E9">
        <w:rPr>
          <w:rFonts w:ascii="Times New Roman" w:hAnsi="Times New Roman" w:cs="Times New Roman"/>
          <w:sz w:val="24"/>
          <w:szCs w:val="24"/>
        </w:rPr>
        <w:tab/>
      </w:r>
    </w:p>
    <w:p w:rsidR="008509E9" w:rsidRPr="008509E9" w:rsidRDefault="008341E6" w:rsidP="008509E9">
      <w:pPr>
        <w:spacing w:line="480" w:lineRule="auto"/>
        <w:jc w:val="both"/>
        <w:rPr>
          <w:rFonts w:ascii="Times New Roman" w:hAnsi="Times New Roman" w:cs="Times New Roman"/>
          <w:sz w:val="24"/>
          <w:szCs w:val="24"/>
        </w:rPr>
      </w:pPr>
      <w:r w:rsidRPr="008509E9">
        <w:rPr>
          <w:rFonts w:ascii="Times New Roman" w:hAnsi="Times New Roman" w:cs="Times New Roman"/>
          <w:sz w:val="24"/>
          <w:szCs w:val="24"/>
        </w:rPr>
        <w:t>Course title:</w:t>
      </w:r>
    </w:p>
    <w:p w:rsidR="008509E9" w:rsidRPr="008509E9" w:rsidRDefault="008341E6" w:rsidP="008509E9">
      <w:pPr>
        <w:spacing w:line="480" w:lineRule="auto"/>
        <w:jc w:val="both"/>
        <w:rPr>
          <w:rFonts w:ascii="Times New Roman" w:hAnsi="Times New Roman" w:cs="Times New Roman"/>
          <w:sz w:val="24"/>
          <w:szCs w:val="24"/>
        </w:rPr>
      </w:pPr>
      <w:r w:rsidRPr="008509E9">
        <w:rPr>
          <w:rFonts w:ascii="Times New Roman" w:hAnsi="Times New Roman" w:cs="Times New Roman"/>
          <w:sz w:val="24"/>
          <w:szCs w:val="24"/>
        </w:rPr>
        <w:t>Institution:</w:t>
      </w:r>
    </w:p>
    <w:p w:rsidR="008509E9" w:rsidRDefault="008341E6" w:rsidP="008509E9">
      <w:pPr>
        <w:spacing w:line="480" w:lineRule="auto"/>
        <w:jc w:val="both"/>
        <w:rPr>
          <w:rFonts w:ascii="Times New Roman" w:hAnsi="Times New Roman" w:cs="Times New Roman"/>
          <w:sz w:val="24"/>
          <w:szCs w:val="24"/>
        </w:rPr>
      </w:pPr>
      <w:r w:rsidRPr="008509E9">
        <w:rPr>
          <w:rFonts w:ascii="Times New Roman" w:hAnsi="Times New Roman" w:cs="Times New Roman"/>
          <w:sz w:val="24"/>
          <w:szCs w:val="24"/>
        </w:rPr>
        <w:t>Date:</w:t>
      </w:r>
    </w:p>
    <w:p w:rsidR="008509E9" w:rsidRDefault="008341E6" w:rsidP="008509E9">
      <w:pPr>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Expansion of Voting Rights to the Common Man</w:t>
      </w:r>
    </w:p>
    <w:p w:rsidR="00313EC4" w:rsidRPr="00313EC4" w:rsidRDefault="008341E6" w:rsidP="008509E9">
      <w:pPr>
        <w:spacing w:line="480" w:lineRule="auto"/>
        <w:jc w:val="both"/>
        <w:rPr>
          <w:rFonts w:ascii="Times New Roman" w:hAnsi="Times New Roman" w:cs="Times New Roman"/>
          <w:sz w:val="24"/>
          <w:szCs w:val="24"/>
        </w:rPr>
      </w:pPr>
      <w:r w:rsidRPr="00313EC4">
        <w:rPr>
          <w:rFonts w:ascii="Times New Roman" w:hAnsi="Times New Roman" w:cs="Times New Roman"/>
          <w:sz w:val="24"/>
          <w:szCs w:val="24"/>
        </w:rPr>
        <w:t xml:space="preserve">For decades, the franchise was limited go only freeholders. Voting was limited to the white landowners. Over 92 million eligible voters were not allowed to vote. Democracy hadn't dipped its roots amongst the people. The common man was a term that referred </w:t>
      </w:r>
      <w:r w:rsidRPr="00313EC4">
        <w:rPr>
          <w:rFonts w:ascii="Times New Roman" w:hAnsi="Times New Roman" w:cs="Times New Roman"/>
          <w:sz w:val="24"/>
          <w:szCs w:val="24"/>
        </w:rPr>
        <w:t xml:space="preserve">to individuals without unique attributes, rank, or class on the economic ladder. It was not until the rise of political parties when politics took a different turn with parties being at the core of the implementation of the Two-Party System. </w:t>
      </w:r>
      <w:r w:rsidR="00D96731" w:rsidRPr="00313EC4">
        <w:rPr>
          <w:rFonts w:ascii="Times New Roman" w:hAnsi="Times New Roman" w:cs="Times New Roman"/>
          <w:sz w:val="24"/>
          <w:szCs w:val="24"/>
        </w:rPr>
        <w:t>This revolution expanded the franchise, but some states retained the property requirements legitimate</w:t>
      </w:r>
      <w:r w:rsidR="00D96731">
        <w:rPr>
          <w:rFonts w:ascii="Times New Roman" w:hAnsi="Times New Roman" w:cs="Times New Roman"/>
          <w:sz w:val="24"/>
          <w:szCs w:val="24"/>
        </w:rPr>
        <w:t xml:space="preserve"> (Huntington pg.4)</w:t>
      </w:r>
      <w:r w:rsidR="00D96731" w:rsidRPr="00313EC4">
        <w:rPr>
          <w:rFonts w:ascii="Times New Roman" w:hAnsi="Times New Roman" w:cs="Times New Roman"/>
          <w:sz w:val="24"/>
          <w:szCs w:val="24"/>
        </w:rPr>
        <w:t xml:space="preserve"> the</w:t>
      </w:r>
      <w:r w:rsidRPr="00313EC4">
        <w:rPr>
          <w:rFonts w:ascii="Times New Roman" w:hAnsi="Times New Roman" w:cs="Times New Roman"/>
          <w:sz w:val="24"/>
          <w:szCs w:val="24"/>
        </w:rPr>
        <w:t xml:space="preserve"> concerns about these requirements included restricting the poor from voting. An economic stake in society is what determined one's ability to vote</w:t>
      </w:r>
      <w:r w:rsidRPr="00313EC4">
        <w:rPr>
          <w:rFonts w:ascii="Times New Roman" w:hAnsi="Times New Roman" w:cs="Times New Roman"/>
          <w:sz w:val="24"/>
          <w:szCs w:val="24"/>
        </w:rPr>
        <w:t xml:space="preserve"> in the notion that they would be easily manipulated by those who controlled their livelihood. After the revolution, over 90% of the white men had a right to vote.</w:t>
      </w:r>
    </w:p>
    <w:p w:rsidR="00313EC4" w:rsidRPr="00313EC4" w:rsidRDefault="008341E6" w:rsidP="00313EC4">
      <w:pPr>
        <w:spacing w:line="480" w:lineRule="auto"/>
        <w:jc w:val="both"/>
        <w:rPr>
          <w:rFonts w:ascii="Times New Roman" w:hAnsi="Times New Roman" w:cs="Times New Roman"/>
          <w:sz w:val="24"/>
          <w:szCs w:val="24"/>
        </w:rPr>
      </w:pPr>
      <w:r w:rsidRPr="00313EC4">
        <w:rPr>
          <w:rFonts w:ascii="Times New Roman" w:hAnsi="Times New Roman" w:cs="Times New Roman"/>
          <w:sz w:val="24"/>
          <w:szCs w:val="24"/>
        </w:rPr>
        <w:t xml:space="preserve">The expansion of suffrage in the 1820s increased the voter population. The common man could </w:t>
      </w:r>
      <w:r w:rsidRPr="00313EC4">
        <w:rPr>
          <w:rFonts w:ascii="Times New Roman" w:hAnsi="Times New Roman" w:cs="Times New Roman"/>
          <w:sz w:val="24"/>
          <w:szCs w:val="24"/>
        </w:rPr>
        <w:t>vote and needed not to own land or have a societal status to vote. This impacted the 1828 elections in favor of Andrew Jackson.   He won with a significant percentage of votes because of his appeal to the people. To the ordinary citizen, he was an emblem o</w:t>
      </w:r>
      <w:r w:rsidRPr="00313EC4">
        <w:rPr>
          <w:rFonts w:ascii="Times New Roman" w:hAnsi="Times New Roman" w:cs="Times New Roman"/>
          <w:sz w:val="24"/>
          <w:szCs w:val="24"/>
        </w:rPr>
        <w:t xml:space="preserve">f democracy and their </w:t>
      </w:r>
      <w:r w:rsidRPr="00313EC4">
        <w:rPr>
          <w:rFonts w:ascii="Times New Roman" w:hAnsi="Times New Roman" w:cs="Times New Roman"/>
          <w:sz w:val="24"/>
          <w:szCs w:val="24"/>
        </w:rPr>
        <w:lastRenderedPageBreak/>
        <w:t>voice. He spoke to the concerns of the ordinary people and also portrayed himself as a common man</w:t>
      </w:r>
      <w:r w:rsidR="00D96731" w:rsidRPr="00313EC4">
        <w:rPr>
          <w:rFonts w:ascii="Times New Roman" w:hAnsi="Times New Roman" w:cs="Times New Roman"/>
          <w:sz w:val="24"/>
          <w:szCs w:val="24"/>
        </w:rPr>
        <w:t>.</w:t>
      </w:r>
      <w:r w:rsidR="00D96731">
        <w:rPr>
          <w:rFonts w:ascii="Times New Roman" w:hAnsi="Times New Roman" w:cs="Times New Roman"/>
          <w:sz w:val="24"/>
          <w:szCs w:val="24"/>
        </w:rPr>
        <w:t xml:space="preserve"> (Radcliffe</w:t>
      </w:r>
      <w:r w:rsidR="002D4EF3">
        <w:rPr>
          <w:rFonts w:ascii="Times New Roman" w:hAnsi="Times New Roman" w:cs="Times New Roman"/>
          <w:sz w:val="24"/>
          <w:szCs w:val="24"/>
        </w:rPr>
        <w:t>, pg.230)</w:t>
      </w:r>
      <w:r w:rsidRPr="00313EC4">
        <w:rPr>
          <w:rFonts w:ascii="Times New Roman" w:hAnsi="Times New Roman" w:cs="Times New Roman"/>
          <w:sz w:val="24"/>
          <w:szCs w:val="24"/>
        </w:rPr>
        <w:t xml:space="preserve"> </w:t>
      </w:r>
      <w:r w:rsidR="00D96731" w:rsidRPr="00313EC4">
        <w:rPr>
          <w:rFonts w:ascii="Times New Roman" w:hAnsi="Times New Roman" w:cs="Times New Roman"/>
          <w:sz w:val="24"/>
          <w:szCs w:val="24"/>
        </w:rPr>
        <w:t>additionally</w:t>
      </w:r>
      <w:r w:rsidRPr="00313EC4">
        <w:rPr>
          <w:rFonts w:ascii="Times New Roman" w:hAnsi="Times New Roman" w:cs="Times New Roman"/>
          <w:sz w:val="24"/>
          <w:szCs w:val="24"/>
        </w:rPr>
        <w:t>, he came from a humble beginning, and the people believed he understood them better.</w:t>
      </w:r>
    </w:p>
    <w:p w:rsidR="00313EC4" w:rsidRPr="00313EC4" w:rsidRDefault="008341E6" w:rsidP="00313EC4">
      <w:pPr>
        <w:spacing w:line="480" w:lineRule="auto"/>
        <w:jc w:val="both"/>
        <w:rPr>
          <w:rFonts w:ascii="Times New Roman" w:hAnsi="Times New Roman" w:cs="Times New Roman"/>
          <w:sz w:val="24"/>
          <w:szCs w:val="24"/>
        </w:rPr>
      </w:pPr>
      <w:r w:rsidRPr="00313EC4">
        <w:rPr>
          <w:rFonts w:ascii="Times New Roman" w:hAnsi="Times New Roman" w:cs="Times New Roman"/>
          <w:sz w:val="24"/>
          <w:szCs w:val="24"/>
        </w:rPr>
        <w:t>With the belief t</w:t>
      </w:r>
      <w:r w:rsidRPr="00313EC4">
        <w:rPr>
          <w:rFonts w:ascii="Times New Roman" w:hAnsi="Times New Roman" w:cs="Times New Roman"/>
          <w:sz w:val="24"/>
          <w:szCs w:val="24"/>
        </w:rPr>
        <w:t xml:space="preserve">hat the president is at one's level, then voting for them is indisputable, and the main expectation is that their presidency will address most of the issues faced by the common man. The fact is that there are no barriers of any sort between the presidency </w:t>
      </w:r>
      <w:r w:rsidRPr="00313EC4">
        <w:rPr>
          <w:rFonts w:ascii="Times New Roman" w:hAnsi="Times New Roman" w:cs="Times New Roman"/>
          <w:sz w:val="24"/>
          <w:szCs w:val="24"/>
        </w:rPr>
        <w:t xml:space="preserve">and the people. In the 2012 elections, President Barack Obama was a president that a majority </w:t>
      </w:r>
      <w:r w:rsidR="00D96731" w:rsidRPr="00313EC4">
        <w:rPr>
          <w:rFonts w:ascii="Times New Roman" w:hAnsi="Times New Roman" w:cs="Times New Roman"/>
          <w:sz w:val="24"/>
          <w:szCs w:val="24"/>
        </w:rPr>
        <w:t>of</w:t>
      </w:r>
      <w:r w:rsidRPr="00313EC4">
        <w:rPr>
          <w:rFonts w:ascii="Times New Roman" w:hAnsi="Times New Roman" w:cs="Times New Roman"/>
          <w:sz w:val="24"/>
          <w:szCs w:val="24"/>
        </w:rPr>
        <w:t xml:space="preserve"> the Americans considered their own. It is irrefutable that, to date, candidates still use the appeal to the common man as a campaign strategy.  To get to the p</w:t>
      </w:r>
      <w:r w:rsidRPr="00313EC4">
        <w:rPr>
          <w:rFonts w:ascii="Times New Roman" w:hAnsi="Times New Roman" w:cs="Times New Roman"/>
          <w:sz w:val="24"/>
          <w:szCs w:val="24"/>
        </w:rPr>
        <w:t xml:space="preserve">eople's hearts, one must understand what pleases and what annoys the hearts. </w:t>
      </w:r>
    </w:p>
    <w:p w:rsidR="00313EC4" w:rsidRDefault="00313EC4"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E749CA" w:rsidRDefault="00E749CA" w:rsidP="00313EC4">
      <w:pPr>
        <w:spacing w:line="480" w:lineRule="auto"/>
        <w:jc w:val="both"/>
        <w:rPr>
          <w:rFonts w:ascii="Times New Roman" w:hAnsi="Times New Roman" w:cs="Times New Roman"/>
          <w:sz w:val="24"/>
          <w:szCs w:val="24"/>
        </w:rPr>
      </w:pPr>
    </w:p>
    <w:p w:rsidR="00335C0A" w:rsidRDefault="00335C0A" w:rsidP="00313EC4">
      <w:pPr>
        <w:spacing w:line="480" w:lineRule="auto"/>
        <w:jc w:val="both"/>
        <w:rPr>
          <w:rFonts w:ascii="Times New Roman" w:hAnsi="Times New Roman" w:cs="Times New Roman"/>
          <w:sz w:val="24"/>
          <w:szCs w:val="24"/>
        </w:rPr>
      </w:pPr>
      <w:bookmarkStart w:id="0" w:name="_GoBack"/>
      <w:bookmarkEnd w:id="0"/>
    </w:p>
    <w:p w:rsidR="008509E9" w:rsidRDefault="008341E6" w:rsidP="00A11E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749CA" w:rsidRDefault="008341E6" w:rsidP="002B4831">
      <w:pPr>
        <w:spacing w:line="480" w:lineRule="auto"/>
        <w:ind w:left="720" w:hanging="720"/>
        <w:jc w:val="both"/>
        <w:rPr>
          <w:rFonts w:ascii="Times New Roman" w:hAnsi="Times New Roman" w:cs="Times New Roman"/>
          <w:sz w:val="24"/>
          <w:szCs w:val="24"/>
        </w:rPr>
      </w:pPr>
      <w:r w:rsidRPr="00E749CA">
        <w:rPr>
          <w:rFonts w:ascii="Times New Roman" w:hAnsi="Times New Roman" w:cs="Times New Roman"/>
          <w:sz w:val="24"/>
          <w:szCs w:val="24"/>
        </w:rPr>
        <w:t>Huntington, Samuel P. "Democracy for the long haul." Journal of Democracy 7.2 (1996): 3-13.</w:t>
      </w:r>
    </w:p>
    <w:p w:rsidR="00E749CA" w:rsidRDefault="008341E6" w:rsidP="002B4831">
      <w:pPr>
        <w:spacing w:line="480" w:lineRule="auto"/>
        <w:ind w:left="720" w:hanging="720"/>
        <w:jc w:val="both"/>
        <w:rPr>
          <w:rFonts w:ascii="Times New Roman" w:hAnsi="Times New Roman" w:cs="Times New Roman"/>
          <w:sz w:val="24"/>
          <w:szCs w:val="24"/>
        </w:rPr>
      </w:pPr>
      <w:r w:rsidRPr="00E749CA">
        <w:rPr>
          <w:rFonts w:ascii="Times New Roman" w:hAnsi="Times New Roman" w:cs="Times New Roman"/>
          <w:sz w:val="24"/>
          <w:szCs w:val="24"/>
        </w:rPr>
        <w:t xml:space="preserve">Radcliffe, Donald. "The Right to Vote and the Rise of </w:t>
      </w:r>
      <w:r w:rsidRPr="00E749CA">
        <w:rPr>
          <w:rFonts w:ascii="Times New Roman" w:hAnsi="Times New Roman" w:cs="Times New Roman"/>
          <w:sz w:val="24"/>
          <w:szCs w:val="24"/>
        </w:rPr>
        <w:t>Democracy, 1787—1828." Journal of the Early Republic 33.2 (2013): 219-254.</w:t>
      </w:r>
    </w:p>
    <w:p w:rsidR="00E749CA" w:rsidRPr="00313EC4" w:rsidRDefault="00E749CA" w:rsidP="00313EC4">
      <w:pPr>
        <w:spacing w:line="480" w:lineRule="auto"/>
        <w:jc w:val="both"/>
        <w:rPr>
          <w:rFonts w:ascii="Times New Roman" w:hAnsi="Times New Roman" w:cs="Times New Roman"/>
          <w:sz w:val="24"/>
          <w:szCs w:val="24"/>
        </w:rPr>
      </w:pPr>
    </w:p>
    <w:sectPr w:rsidR="00E749CA" w:rsidRPr="00313E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1E6" w:rsidRDefault="008341E6">
      <w:pPr>
        <w:spacing w:after="0" w:line="240" w:lineRule="auto"/>
      </w:pPr>
      <w:r>
        <w:separator/>
      </w:r>
    </w:p>
  </w:endnote>
  <w:endnote w:type="continuationSeparator" w:id="0">
    <w:p w:rsidR="008341E6" w:rsidRDefault="0083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1E6" w:rsidRDefault="008341E6">
      <w:pPr>
        <w:spacing w:after="0" w:line="240" w:lineRule="auto"/>
      </w:pPr>
      <w:r>
        <w:separator/>
      </w:r>
    </w:p>
  </w:footnote>
  <w:footnote w:type="continuationSeparator" w:id="0">
    <w:p w:rsidR="008341E6" w:rsidRDefault="00834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7774855"/>
      <w:docPartObj>
        <w:docPartGallery w:val="Page Numbers (Top of Page)"/>
        <w:docPartUnique/>
      </w:docPartObj>
    </w:sdtPr>
    <w:sdtEndPr>
      <w:rPr>
        <w:noProof/>
      </w:rPr>
    </w:sdtEndPr>
    <w:sdtContent>
      <w:p w:rsidR="008509E9" w:rsidRDefault="008341E6">
        <w:pPr>
          <w:pStyle w:val="Header"/>
          <w:jc w:val="right"/>
        </w:pPr>
        <w:r w:rsidRPr="008509E9">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35C0A">
          <w:rPr>
            <w:noProof/>
          </w:rPr>
          <w:t>2</w:t>
        </w:r>
        <w:r>
          <w:rPr>
            <w:noProof/>
          </w:rPr>
          <w:fldChar w:fldCharType="end"/>
        </w:r>
      </w:p>
    </w:sdtContent>
  </w:sdt>
  <w:p w:rsidR="008509E9" w:rsidRDefault="00850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4DF"/>
    <w:rsid w:val="00000303"/>
    <w:rsid w:val="002B4831"/>
    <w:rsid w:val="002D4EF3"/>
    <w:rsid w:val="00313EC4"/>
    <w:rsid w:val="00335C0A"/>
    <w:rsid w:val="00473F74"/>
    <w:rsid w:val="004A1277"/>
    <w:rsid w:val="006D2028"/>
    <w:rsid w:val="006F2E31"/>
    <w:rsid w:val="007F0B51"/>
    <w:rsid w:val="008341E6"/>
    <w:rsid w:val="008509E9"/>
    <w:rsid w:val="00A11E58"/>
    <w:rsid w:val="00A65B42"/>
    <w:rsid w:val="00AD24DF"/>
    <w:rsid w:val="00C45EE9"/>
    <w:rsid w:val="00D8303E"/>
    <w:rsid w:val="00D96731"/>
    <w:rsid w:val="00E21962"/>
    <w:rsid w:val="00E27835"/>
    <w:rsid w:val="00E7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E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9E9"/>
  </w:style>
  <w:style w:type="paragraph" w:styleId="Footer">
    <w:name w:val="footer"/>
    <w:basedOn w:val="Normal"/>
    <w:link w:val="FooterChar"/>
    <w:uiPriority w:val="99"/>
    <w:unhideWhenUsed/>
    <w:rsid w:val="00850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9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E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9E9"/>
  </w:style>
  <w:style w:type="paragraph" w:styleId="Footer">
    <w:name w:val="footer"/>
    <w:basedOn w:val="Normal"/>
    <w:link w:val="FooterChar"/>
    <w:uiPriority w:val="99"/>
    <w:unhideWhenUsed/>
    <w:rsid w:val="00850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14</cp:revision>
  <dcterms:created xsi:type="dcterms:W3CDTF">2019-10-26T17:33:00Z</dcterms:created>
  <dcterms:modified xsi:type="dcterms:W3CDTF">2019-10-26T19:50:00Z</dcterms:modified>
</cp:coreProperties>
</file>